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E" w:rsidRPr="002D6A10" w:rsidRDefault="00DE4182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6.75pt" fillcolor="window">
            <v:imagedata r:id="rId7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Pr="002D6A10" w:rsidRDefault="00011BEE">
      <w:pPr>
        <w:rPr>
          <w:lang w:val="ru-RU"/>
        </w:rPr>
      </w:pPr>
    </w:p>
    <w:p w:rsidR="001434E4" w:rsidRDefault="001434E4" w:rsidP="001434E4">
      <w:pPr>
        <w:outlineLvl w:val="0"/>
        <w:rPr>
          <w:b/>
          <w:sz w:val="20"/>
          <w:szCs w:val="20"/>
        </w:rPr>
      </w:pPr>
    </w:p>
    <w:p w:rsidR="001434E4" w:rsidRDefault="001434E4" w:rsidP="001434E4">
      <w:pPr>
        <w:outlineLvl w:val="0"/>
        <w:rPr>
          <w:b/>
          <w:lang w:val="bg-BG"/>
        </w:rPr>
      </w:pPr>
      <w:r w:rsidRPr="00CA45C7">
        <w:rPr>
          <w:b/>
        </w:rPr>
        <w:t xml:space="preserve">                                                             </w:t>
      </w:r>
    </w:p>
    <w:p w:rsidR="00B4412A" w:rsidRPr="00B4412A" w:rsidRDefault="00B4412A" w:rsidP="001434E4">
      <w:pPr>
        <w:outlineLvl w:val="0"/>
        <w:rPr>
          <w:b/>
          <w:lang w:val="bg-BG"/>
        </w:rPr>
      </w:pPr>
    </w:p>
    <w:p w:rsidR="00160D0F" w:rsidRPr="00160D0F" w:rsidRDefault="00160D0F" w:rsidP="001434E4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</w:t>
      </w:r>
      <w:r w:rsidR="00972468">
        <w:rPr>
          <w:b/>
          <w:sz w:val="28"/>
          <w:szCs w:val="28"/>
        </w:rPr>
        <w:t>4</w:t>
      </w:r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160D0F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</w:p>
    <w:p w:rsidR="00160D0F" w:rsidRPr="00160D0F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към февруари 2010г.</w:t>
      </w:r>
      <w:r w:rsidR="00A7553C">
        <w:rPr>
          <w:b w:val="0"/>
          <w:sz w:val="26"/>
          <w:szCs w:val="26"/>
          <w:lang w:val="bg-BG"/>
        </w:rPr>
        <w:t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отговаря за приемане на заявление по ЗДОИ; вътрешни правила за предоставяне на ДОИ; програми и стратегии; предоставяни услуги и отчети за дейността на административната структура</w:t>
      </w:r>
      <w:r w:rsidR="00BA1D09">
        <w:rPr>
          <w:b w:val="0"/>
          <w:sz w:val="26"/>
          <w:szCs w:val="26"/>
          <w:lang w:val="bg-BG"/>
        </w:rPr>
        <w:t xml:space="preserve">. В този раздел е публикуван и формуляр на заявление за достъп до обществена информация </w:t>
      </w:r>
      <w:r w:rsidR="00A7553C">
        <w:rPr>
          <w:b w:val="0"/>
          <w:sz w:val="26"/>
          <w:szCs w:val="26"/>
          <w:lang w:val="bg-BG"/>
        </w:rPr>
        <w:t xml:space="preserve">  </w:t>
      </w:r>
    </w:p>
    <w:p w:rsidR="00BA1D09" w:rsidRPr="00BA1D09" w:rsidRDefault="00BA1D09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Със Заповед № РД-09-11/19.01.2011г. за преглед на обществена информация по реда на чл. 26, ал. 1, т. 1 от ЗДОИ е обособено свободното работно място в Центъра за информация и услуги на Областна администрация-Плевен.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В администрацията се води електронен </w:t>
      </w:r>
      <w:r w:rsidR="001348EC">
        <w:rPr>
          <w:b w:val="0"/>
          <w:sz w:val="26"/>
          <w:szCs w:val="26"/>
          <w:lang w:val="bg-BG"/>
        </w:rPr>
        <w:t>регистър на заявленията по ЗДОИ, в който са включени данни за всички подадени заявления по реда на ЗДОИ, включително тези до 2013г.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</w:t>
      </w:r>
      <w:r w:rsidR="00FF5E01">
        <w:rPr>
          <w:b w:val="0"/>
          <w:sz w:val="26"/>
          <w:szCs w:val="26"/>
          <w:lang w:val="bg-BG"/>
        </w:rPr>
        <w:t>и</w:t>
      </w:r>
      <w:r>
        <w:rPr>
          <w:b w:val="0"/>
          <w:sz w:val="26"/>
          <w:szCs w:val="26"/>
          <w:lang w:val="bg-BG"/>
        </w:rPr>
        <w:t xml:space="preserve"> са определени двама служители за прилагане на разпоредбите на ЗДОИ, тези служители са обучени</w:t>
      </w:r>
      <w:r w:rsidR="001348EC">
        <w:rPr>
          <w:b w:val="0"/>
          <w:sz w:val="26"/>
          <w:szCs w:val="26"/>
          <w:lang w:val="bg-BG"/>
        </w:rPr>
        <w:t xml:space="preserve"> и в  длъжностната </w:t>
      </w:r>
      <w:r>
        <w:rPr>
          <w:b w:val="0"/>
          <w:sz w:val="26"/>
          <w:szCs w:val="26"/>
          <w:lang w:val="bg-BG"/>
        </w:rPr>
        <w:t>характеристик</w:t>
      </w:r>
      <w:r w:rsidR="001348EC">
        <w:rPr>
          <w:b w:val="0"/>
          <w:sz w:val="26"/>
          <w:szCs w:val="26"/>
          <w:lang w:val="bg-BG"/>
        </w:rPr>
        <w:t>а на единия от тях</w:t>
      </w:r>
      <w:r>
        <w:rPr>
          <w:b w:val="0"/>
          <w:sz w:val="26"/>
          <w:szCs w:val="26"/>
          <w:lang w:val="bg-BG"/>
        </w:rPr>
        <w:t xml:space="preserve"> са отразени тези задължения.</w:t>
      </w:r>
    </w:p>
    <w:p w:rsidR="00BA1D09" w:rsidRDefault="005B35A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 w:rsidRPr="005B35A9">
        <w:rPr>
          <w:sz w:val="26"/>
          <w:szCs w:val="26"/>
          <w:lang w:val="bg-BG"/>
        </w:rPr>
        <w:t>През 201</w:t>
      </w:r>
      <w:r w:rsidR="001348EC">
        <w:rPr>
          <w:sz w:val="26"/>
          <w:szCs w:val="26"/>
          <w:lang w:val="bg-BG"/>
        </w:rPr>
        <w:t>4</w:t>
      </w:r>
      <w:r w:rsidRPr="005B35A9">
        <w:rPr>
          <w:sz w:val="26"/>
          <w:szCs w:val="26"/>
          <w:lang w:val="bg-BG"/>
        </w:rPr>
        <w:t>г. в Областна администрация-Плев</w:t>
      </w:r>
      <w:r w:rsidR="00864C8A">
        <w:rPr>
          <w:sz w:val="26"/>
          <w:szCs w:val="26"/>
          <w:lang w:val="bg-BG"/>
        </w:rPr>
        <w:t xml:space="preserve">ен </w:t>
      </w:r>
      <w:r w:rsidR="001348EC">
        <w:rPr>
          <w:sz w:val="26"/>
          <w:szCs w:val="26"/>
          <w:lang w:val="bg-BG"/>
        </w:rPr>
        <w:t>са</w:t>
      </w:r>
      <w:r w:rsidR="00864C8A">
        <w:rPr>
          <w:sz w:val="26"/>
          <w:szCs w:val="26"/>
          <w:lang w:val="bg-BG"/>
        </w:rPr>
        <w:t xml:space="preserve"> постъпил</w:t>
      </w:r>
      <w:r w:rsidR="001348EC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>шест</w:t>
      </w:r>
      <w:r w:rsidR="00BA1D09"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 xml:space="preserve">писмени </w:t>
      </w:r>
      <w:r w:rsidR="00BA1D09">
        <w:rPr>
          <w:sz w:val="26"/>
          <w:szCs w:val="26"/>
          <w:lang w:val="bg-BG"/>
        </w:rPr>
        <w:t>заявлени</w:t>
      </w:r>
      <w:r w:rsidR="001348EC">
        <w:rPr>
          <w:sz w:val="26"/>
          <w:szCs w:val="26"/>
          <w:lang w:val="bg-BG"/>
        </w:rPr>
        <w:t>я</w:t>
      </w:r>
      <w:r w:rsidRPr="005B35A9">
        <w:rPr>
          <w:sz w:val="26"/>
          <w:szCs w:val="26"/>
          <w:lang w:val="bg-BG"/>
        </w:rPr>
        <w:t xml:space="preserve"> за </w:t>
      </w:r>
      <w:r w:rsidR="001348EC">
        <w:rPr>
          <w:sz w:val="26"/>
          <w:szCs w:val="26"/>
          <w:lang w:val="bg-BG"/>
        </w:rPr>
        <w:t>достъп до обществена информация, от които две, свързани с отчетността на администрацията, едно относно изразходване на публични финансови средства, едно относно упражняване на законни права и интереси и две на други теми</w:t>
      </w:r>
    </w:p>
    <w:p w:rsidR="00BA1D09" w:rsidRDefault="00BA1D0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Издаден</w:t>
      </w:r>
      <w:r w:rsidR="00864C8A">
        <w:rPr>
          <w:sz w:val="26"/>
          <w:szCs w:val="26"/>
          <w:lang w:val="bg-BG"/>
        </w:rPr>
        <w:t xml:space="preserve">о </w:t>
      </w:r>
      <w:r w:rsidR="001348EC">
        <w:rPr>
          <w:sz w:val="26"/>
          <w:szCs w:val="26"/>
          <w:lang w:val="bg-BG"/>
        </w:rPr>
        <w:t>са</w:t>
      </w:r>
      <w:r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 xml:space="preserve">шест </w:t>
      </w:r>
      <w:r w:rsidR="00864C8A">
        <w:rPr>
          <w:sz w:val="26"/>
          <w:szCs w:val="26"/>
          <w:lang w:val="bg-BG"/>
        </w:rPr>
        <w:t>решени</w:t>
      </w:r>
      <w:r w:rsidR="001348EC">
        <w:rPr>
          <w:sz w:val="26"/>
          <w:szCs w:val="26"/>
          <w:lang w:val="bg-BG"/>
        </w:rPr>
        <w:t>я</w:t>
      </w:r>
      <w:r>
        <w:rPr>
          <w:sz w:val="26"/>
          <w:szCs w:val="26"/>
          <w:lang w:val="bg-BG"/>
        </w:rPr>
        <w:t xml:space="preserve"> за предоставяне на достъп до обществена информация</w:t>
      </w:r>
      <w:r w:rsidR="001348EC">
        <w:rPr>
          <w:sz w:val="26"/>
          <w:szCs w:val="26"/>
          <w:lang w:val="bg-BG"/>
        </w:rPr>
        <w:t>, от които четири за пълен и две за частичен достъп.</w:t>
      </w: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24BB5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  <w:r w:rsidRPr="00A24BB5">
        <w:rPr>
          <w:sz w:val="26"/>
          <w:szCs w:val="26"/>
          <w:lang w:val="bg-BG"/>
        </w:rPr>
        <w:t>Изготвил</w:t>
      </w:r>
      <w:r w:rsidR="005B35A9">
        <w:rPr>
          <w:sz w:val="26"/>
          <w:szCs w:val="26"/>
          <w:lang w:val="bg-BG"/>
        </w:rPr>
        <w:t xml:space="preserve"> отчета</w:t>
      </w:r>
      <w:r w:rsidRPr="00A24BB5">
        <w:rPr>
          <w:sz w:val="26"/>
          <w:szCs w:val="26"/>
          <w:lang w:val="bg-BG"/>
        </w:rPr>
        <w:t>: ………………….</w:t>
      </w:r>
    </w:p>
    <w:p w:rsidR="001434E4" w:rsidRDefault="001434E4" w:rsidP="001434E4">
      <w:pPr>
        <w:tabs>
          <w:tab w:val="left" w:pos="426"/>
        </w:tabs>
        <w:jc w:val="both"/>
        <w:rPr>
          <w:sz w:val="26"/>
          <w:szCs w:val="26"/>
        </w:rPr>
      </w:pPr>
      <w:r w:rsidRPr="00A24BB5">
        <w:rPr>
          <w:sz w:val="26"/>
          <w:szCs w:val="26"/>
          <w:lang w:val="bg-BG"/>
        </w:rPr>
        <w:tab/>
      </w:r>
      <w:r w:rsidRPr="00A24BB5">
        <w:rPr>
          <w:sz w:val="26"/>
          <w:szCs w:val="26"/>
          <w:lang w:val="bg-BG"/>
        </w:rPr>
        <w:tab/>
        <w:t xml:space="preserve">    </w:t>
      </w:r>
      <w:r w:rsidRPr="00A24BB5">
        <w:rPr>
          <w:sz w:val="26"/>
          <w:szCs w:val="26"/>
        </w:rPr>
        <w:t>(</w:t>
      </w:r>
      <w:r w:rsidR="004B7FB1">
        <w:rPr>
          <w:sz w:val="26"/>
          <w:szCs w:val="26"/>
          <w:lang w:val="bg-BG"/>
        </w:rPr>
        <w:t>Евгени Петков</w:t>
      </w:r>
      <w:r w:rsidR="00864C8A">
        <w:rPr>
          <w:sz w:val="26"/>
          <w:szCs w:val="26"/>
          <w:lang w:val="bg-BG"/>
        </w:rPr>
        <w:t xml:space="preserve"> – Главен</w:t>
      </w:r>
      <w:r w:rsidR="001348EC">
        <w:rPr>
          <w:sz w:val="26"/>
          <w:szCs w:val="26"/>
          <w:lang w:val="bg-BG"/>
        </w:rPr>
        <w:t xml:space="preserve"> експерт в дирекция АПОФУ</w:t>
      </w:r>
      <w:r w:rsidR="005B35A9">
        <w:rPr>
          <w:sz w:val="26"/>
          <w:szCs w:val="26"/>
          <w:lang w:val="bg-BG"/>
        </w:rPr>
        <w:t>С</w:t>
      </w:r>
      <w:r w:rsidRPr="00A24BB5">
        <w:rPr>
          <w:sz w:val="26"/>
          <w:szCs w:val="26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34074">
      <w:footerReference w:type="default" r:id="rId8"/>
      <w:pgSz w:w="11907" w:h="16840" w:code="9"/>
      <w:pgMar w:top="680" w:right="794" w:bottom="68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ED" w:rsidRDefault="000213ED">
      <w:r>
        <w:separator/>
      </w:r>
    </w:p>
  </w:endnote>
  <w:endnote w:type="continuationSeparator" w:id="1">
    <w:p w:rsidR="000213ED" w:rsidRDefault="0002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E4" w:rsidRDefault="00DE4182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DE4182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a6"/>
          <w:i/>
          <w:sz w:val="20"/>
          <w:szCs w:val="20"/>
        </w:rPr>
        <w:t>http</w:t>
      </w:r>
      <w:r w:rsidR="001434E4" w:rsidRPr="005E2A3B">
        <w:rPr>
          <w:rStyle w:val="a6"/>
          <w:i/>
          <w:sz w:val="20"/>
          <w:szCs w:val="20"/>
          <w:lang w:val="ru-RU"/>
        </w:rPr>
        <w:t>://</w:t>
      </w:r>
      <w:r w:rsidR="001434E4" w:rsidRPr="005E2A3B">
        <w:rPr>
          <w:rStyle w:val="a6"/>
          <w:i/>
          <w:sz w:val="20"/>
          <w:szCs w:val="20"/>
        </w:rPr>
        <w:t>www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pleven</w:t>
      </w:r>
      <w:r w:rsidR="001434E4" w:rsidRPr="005E2A3B">
        <w:rPr>
          <w:rStyle w:val="a6"/>
          <w:i/>
          <w:sz w:val="20"/>
          <w:szCs w:val="20"/>
          <w:lang w:val="ru-RU"/>
        </w:rPr>
        <w:t>-</w:t>
      </w:r>
      <w:r w:rsidR="001434E4" w:rsidRPr="005E2A3B">
        <w:rPr>
          <w:rStyle w:val="a6"/>
          <w:i/>
          <w:sz w:val="20"/>
          <w:szCs w:val="20"/>
        </w:rPr>
        <w:t>oblast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1434E4" w:rsidRPr="006F41E9">
      <w:rPr>
        <w:i/>
        <w:sz w:val="20"/>
        <w:szCs w:val="20"/>
        <w:lang w:val="bg-BG"/>
      </w:rPr>
      <w:t>e-mail: pleven_oblast@mail.bg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ED" w:rsidRDefault="000213ED">
      <w:r>
        <w:separator/>
      </w:r>
    </w:p>
  </w:footnote>
  <w:footnote w:type="continuationSeparator" w:id="1">
    <w:p w:rsidR="000213ED" w:rsidRDefault="00021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EE"/>
    <w:rsid w:val="000027BB"/>
    <w:rsid w:val="00011BEE"/>
    <w:rsid w:val="00011E12"/>
    <w:rsid w:val="00020434"/>
    <w:rsid w:val="000213ED"/>
    <w:rsid w:val="00021FD6"/>
    <w:rsid w:val="0002211E"/>
    <w:rsid w:val="00036E16"/>
    <w:rsid w:val="000575D3"/>
    <w:rsid w:val="0006082F"/>
    <w:rsid w:val="00071FBD"/>
    <w:rsid w:val="000739B3"/>
    <w:rsid w:val="00083D2D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7E30"/>
    <w:rsid w:val="0012463F"/>
    <w:rsid w:val="001348EC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402879"/>
    <w:rsid w:val="00407A8F"/>
    <w:rsid w:val="00444BAE"/>
    <w:rsid w:val="0044691B"/>
    <w:rsid w:val="00447E7D"/>
    <w:rsid w:val="004531F6"/>
    <w:rsid w:val="00481EC7"/>
    <w:rsid w:val="004B7FB1"/>
    <w:rsid w:val="005034A8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C3539"/>
    <w:rsid w:val="005E4EC0"/>
    <w:rsid w:val="005F051B"/>
    <w:rsid w:val="00601CA7"/>
    <w:rsid w:val="00603C0F"/>
    <w:rsid w:val="00605AEC"/>
    <w:rsid w:val="00612FC3"/>
    <w:rsid w:val="00626049"/>
    <w:rsid w:val="00626B17"/>
    <w:rsid w:val="006452E1"/>
    <w:rsid w:val="0065197A"/>
    <w:rsid w:val="00652D36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515DB"/>
    <w:rsid w:val="008531EA"/>
    <w:rsid w:val="00860F67"/>
    <w:rsid w:val="00864C8A"/>
    <w:rsid w:val="00876E38"/>
    <w:rsid w:val="0088623D"/>
    <w:rsid w:val="00890DFE"/>
    <w:rsid w:val="00894369"/>
    <w:rsid w:val="008A6F49"/>
    <w:rsid w:val="008B27D7"/>
    <w:rsid w:val="008B7A51"/>
    <w:rsid w:val="008C2AE0"/>
    <w:rsid w:val="008E441B"/>
    <w:rsid w:val="008F197F"/>
    <w:rsid w:val="00913CE2"/>
    <w:rsid w:val="009256C8"/>
    <w:rsid w:val="00926368"/>
    <w:rsid w:val="00936629"/>
    <w:rsid w:val="00940BBB"/>
    <w:rsid w:val="0095396B"/>
    <w:rsid w:val="00972468"/>
    <w:rsid w:val="00975C6E"/>
    <w:rsid w:val="009A211D"/>
    <w:rsid w:val="009D5299"/>
    <w:rsid w:val="009D5DCA"/>
    <w:rsid w:val="009F4EE1"/>
    <w:rsid w:val="00A039FE"/>
    <w:rsid w:val="00A06141"/>
    <w:rsid w:val="00A316D2"/>
    <w:rsid w:val="00A34074"/>
    <w:rsid w:val="00A5315F"/>
    <w:rsid w:val="00A625EC"/>
    <w:rsid w:val="00A7553C"/>
    <w:rsid w:val="00A96045"/>
    <w:rsid w:val="00AB1225"/>
    <w:rsid w:val="00AC6974"/>
    <w:rsid w:val="00AF6793"/>
    <w:rsid w:val="00B01B6E"/>
    <w:rsid w:val="00B05365"/>
    <w:rsid w:val="00B16199"/>
    <w:rsid w:val="00B33EE5"/>
    <w:rsid w:val="00B40CAB"/>
    <w:rsid w:val="00B4412A"/>
    <w:rsid w:val="00B502DF"/>
    <w:rsid w:val="00B6436E"/>
    <w:rsid w:val="00B65D7A"/>
    <w:rsid w:val="00B678F8"/>
    <w:rsid w:val="00B75C73"/>
    <w:rsid w:val="00BA1D09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3ED8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E4182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A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character" w:styleId="a6">
    <w:name w:val="Hyperlink"/>
    <w:rsid w:val="002D6A10"/>
    <w:rPr>
      <w:color w:val="0000FF"/>
      <w:u w:val="single"/>
    </w:rPr>
  </w:style>
  <w:style w:type="paragraph" w:styleId="a7">
    <w:name w:val="Balloon Text"/>
    <w:basedOn w:val="a"/>
    <w:link w:val="a8"/>
    <w:rsid w:val="00913CE2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лавие 1 Знак"/>
    <w:basedOn w:val="a0"/>
    <w:link w:val="1"/>
    <w:rsid w:val="001434E4"/>
    <w:rPr>
      <w:b/>
      <w:sz w:val="24"/>
      <w:lang w:val="en-US" w:eastAsia="en-US"/>
    </w:rPr>
  </w:style>
  <w:style w:type="paragraph" w:styleId="a9">
    <w:name w:val="List Paragraph"/>
    <w:basedOn w:val="a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basedOn w:val="a0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a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2204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 Petkov</cp:lastModifiedBy>
  <cp:revision>10</cp:revision>
  <cp:lastPrinted>2015-03-19T09:28:00Z</cp:lastPrinted>
  <dcterms:created xsi:type="dcterms:W3CDTF">2015-03-18T13:16:00Z</dcterms:created>
  <dcterms:modified xsi:type="dcterms:W3CDTF">2015-03-19T09:51:00Z</dcterms:modified>
</cp:coreProperties>
</file>